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2D95" w:rsidRPr="00E26D59" w:rsidTr="00122D95">
        <w:tc>
          <w:tcPr>
            <w:tcW w:w="5245" w:type="dxa"/>
          </w:tcPr>
          <w:p w:rsidR="00A0137D" w:rsidRPr="00E26D59" w:rsidRDefault="00A0137D" w:rsidP="00A013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A0137D" w:rsidRPr="00E26D59" w:rsidRDefault="00A0137D" w:rsidP="00A013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протоколом заседания Президиума правления</w:t>
            </w:r>
          </w:p>
          <w:p w:rsidR="00A0137D" w:rsidRPr="00E26D59" w:rsidRDefault="00A0137D" w:rsidP="00A013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Пермской краевой организации</w:t>
            </w:r>
          </w:p>
          <w:p w:rsidR="00A0137D" w:rsidRPr="00E26D59" w:rsidRDefault="00A0137D" w:rsidP="00A013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общероссийской общественной организации «Всероссийское общество инвалидов»</w:t>
            </w:r>
          </w:p>
          <w:p w:rsidR="00122D95" w:rsidRPr="00E26D59" w:rsidRDefault="00A0137D" w:rsidP="00A0137D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№ 9 от 27.04.2017</w:t>
            </w:r>
          </w:p>
        </w:tc>
      </w:tr>
      <w:tr w:rsidR="001815C7" w:rsidRPr="00E26D59" w:rsidTr="00122D95">
        <w:tc>
          <w:tcPr>
            <w:tcW w:w="5245" w:type="dxa"/>
          </w:tcPr>
          <w:p w:rsidR="001815C7" w:rsidRPr="00E26D59" w:rsidRDefault="001815C7" w:rsidP="00A0137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0137D" w:rsidRPr="00E26D59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BB4A5D" w:rsidRPr="00E26D59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П</w:t>
      </w:r>
      <w:r w:rsidR="005C5E30" w:rsidRPr="00E26D59">
        <w:rPr>
          <w:rFonts w:ascii="Times New Roman" w:hAnsi="Times New Roman" w:cs="Times New Roman"/>
          <w:sz w:val="24"/>
          <w:szCs w:val="24"/>
        </w:rPr>
        <w:t>оложение</w:t>
      </w:r>
      <w:bookmarkEnd w:id="0"/>
    </w:p>
    <w:p w:rsidR="00BB4A5D" w:rsidRPr="00E26D59" w:rsidRDefault="005C5E30" w:rsidP="0056502C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 порядке проведения 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BB4A5D" w:rsidRPr="00E26D59" w:rsidRDefault="005C5E30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26D59">
        <w:rPr>
          <w:rFonts w:ascii="Times New Roman" w:hAnsi="Times New Roman" w:cs="Times New Roman"/>
          <w:sz w:val="24"/>
          <w:szCs w:val="24"/>
        </w:rPr>
        <w:t>в 2017 году</w:t>
      </w:r>
      <w:bookmarkEnd w:id="1"/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26D5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Настоящее Положение устанавливает цели и порядок проведения конкурса социальных проектов Пермской краевой организации общероссийской общественной организации «Всероссийское общество инвалидов» (далее - ПКО ВОИ) среди местных организаций в структуре ПКО ВОИ на реализацию социальных проектов, победителям которых предоставляются гранты.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5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является Пермская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общероссийской общественной организации «Всероссийское общество инвалидов».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E26D59">
        <w:rPr>
          <w:rFonts w:ascii="Times New Roman" w:hAnsi="Times New Roman" w:cs="Times New Roman"/>
          <w:color w:val="auto"/>
          <w:sz w:val="24"/>
          <w:szCs w:val="24"/>
        </w:rPr>
        <w:t>Цели конкурса</w:t>
      </w:r>
      <w:bookmarkEnd w:id="3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Способствовать активизации участия местных организаций ПКО ВОИ в работе по различным направлениям жизнедеятельности инвалидов.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Содействовать развитию у местных организаций навыков разработки и реализации социальных проектов с целью дальнейшего привлечения грантовых средств.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E26D59">
        <w:rPr>
          <w:rFonts w:ascii="Times New Roman" w:hAnsi="Times New Roman" w:cs="Times New Roman"/>
          <w:sz w:val="24"/>
          <w:szCs w:val="24"/>
        </w:rPr>
        <w:t>Участники конкурса</w:t>
      </w:r>
      <w:bookmarkEnd w:id="4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В Конкурсе принимают участие местные организации в структуре ПКО ВОИ.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Одна местная организация вправе подать только одну заявку, оформленную согласно Приложению 1 к настоящему Положению.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Местная организация привлекает для выполнения проекта собственные средства в размере не менее 10 % от запрашиваемой суммы (к собственным средствам относятся имущество, коммунальные расходы, денежные средства, волонтерский труд, другие средства).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26D59">
        <w:rPr>
          <w:rFonts w:ascii="Times New Roman" w:hAnsi="Times New Roman" w:cs="Times New Roman"/>
          <w:sz w:val="24"/>
          <w:szCs w:val="24"/>
        </w:rPr>
        <w:t>Номинации конкурса и размер финансирования одного проекта в каждой</w:t>
      </w:r>
      <w:bookmarkEnd w:id="5"/>
      <w:r w:rsidR="00B03AAB" w:rsidRPr="00E26D59">
        <w:rPr>
          <w:rFonts w:ascii="Times New Roman" w:hAnsi="Times New Roman" w:cs="Times New Roman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sz w:val="24"/>
          <w:szCs w:val="24"/>
        </w:rPr>
        <w:t>номинации:</w:t>
      </w:r>
    </w:p>
    <w:p w:rsidR="00B03AAB" w:rsidRPr="00E26D59" w:rsidRDefault="00B03AAB" w:rsidP="0056502C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81"/>
        <w:gridCol w:w="2117"/>
      </w:tblGrid>
      <w:tr w:rsidR="00BB4A5D" w:rsidRPr="00E26D59" w:rsidTr="007715D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BB4A5D" w:rsidP="005650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Название номинации и ее цель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</w:t>
            </w:r>
            <w:r w:rsidRPr="00E26D5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8780C" w:rsidRPr="00E26D59" w:rsidTr="007715D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80C" w:rsidRPr="00E26D59" w:rsidRDefault="00A8780C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«Хочу работать»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содействие профессиональному самоопределению молодых инвалидов;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содействие трудовой занятости инвалидам трудоспособного возраста;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оказание социально-психологической помощи и поддержки людям с инвалидностью, их семьям при решении вопросов трудоустройства;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развитие социального предпринимательства.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50 000,00</w:t>
            </w:r>
          </w:p>
        </w:tc>
      </w:tr>
      <w:tr w:rsidR="00B03AAB" w:rsidRPr="00E26D59" w:rsidTr="007715D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8780C"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«Доступная среда - для всех».</w:t>
            </w:r>
          </w:p>
          <w:p w:rsidR="00B03AAB" w:rsidRPr="00E26D59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B03AAB" w:rsidRPr="00E26D59" w:rsidRDefault="00B03AAB" w:rsidP="00A8780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продвижение идей доступной среды для всех;</w:t>
            </w:r>
          </w:p>
          <w:p w:rsidR="00B03AAB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AAB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проведение общественных акций, направленных на понимание принципов формирования доступной среды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80C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среды в местных организациях в</w:t>
            </w:r>
          </w:p>
          <w:p w:rsidR="00A8780C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структуре ПКО ВОИ;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AAB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</w:t>
            </w:r>
            <w:r w:rsidR="00B03AAB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B4A5D" w:rsidRPr="00E26D59" w:rsidTr="007715D4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«Культурный калейдоскоп»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выявление одаренных людей с инвалидностью, оказание им практической и методической помощи в занятии творчеством;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новых форм творческого досуга для 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проведение мероприятий, стимулирующих участие инвалидов в культурной жизни населенного пункта (города, поселка, села)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2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«Молодежный вектор»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лидерских качеств молодых 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вовлечение молодых инвалидов в члены местных организаций и пропаганду деятельности местных организаций ПКО ВОИ;</w:t>
            </w:r>
          </w:p>
          <w:p w:rsidR="00BB4A5D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E30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привлечение внимания общества к проблемам молодых инвалидов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3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«Счастливый ребенок»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социальную реабилитацию детей с инвалидностью и членов их семей, находящихся в трудной жизненной ситуации;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родителей детей-инвалидов;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лидерских качеств детей с инвалидностью; выявление и развитие одаренных детей с</w:t>
            </w:r>
            <w:r w:rsidR="0056502C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инвалидностью;</w:t>
            </w:r>
          </w:p>
          <w:p w:rsidR="0056502C" w:rsidRPr="00E26D59" w:rsidRDefault="0056502C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общения детей с инвалидностью и без.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3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«Спорт-стиль жизни»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Номинация включает проекты, направленные на:</w:t>
            </w:r>
          </w:p>
          <w:p w:rsidR="00BB4A5D" w:rsidRPr="00E26D59" w:rsidRDefault="005C5E30" w:rsidP="00E729E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пропаганду физической культуры и спорта среди инвалидов и привлечение их к спорту;</w:t>
            </w:r>
          </w:p>
          <w:p w:rsidR="00BB4A5D" w:rsidRPr="00E26D59" w:rsidRDefault="005C5E30" w:rsidP="00E729E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среди инвалидов;</w:t>
            </w:r>
          </w:p>
          <w:p w:rsidR="00BB4A5D" w:rsidRPr="00E26D59" w:rsidRDefault="00E729E9" w:rsidP="00E729E9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E30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организацию и проведение спортивных мероприятий;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9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 среди членов организации;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внедрение новых форм привлечения инвалидов к занятию спортом.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4A5D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C5E30"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0 000,00</w:t>
            </w:r>
          </w:p>
        </w:tc>
      </w:tr>
    </w:tbl>
    <w:p w:rsidR="0056502C" w:rsidRDefault="0056502C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</w:p>
    <w:p w:rsidR="00950D67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D67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D67" w:rsidRPr="00E26D59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Размер финансирования социальных проектов</w:t>
      </w:r>
      <w:bookmarkEnd w:id="6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Общая сумма финансирования проектов составляет 300 000,00 рублей.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7"/>
      <w:r w:rsidRPr="00E26D59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реализации проектов</w:t>
      </w:r>
      <w:bookmarkEnd w:id="7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проекты должны предусматривать их реализацию в период 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33D3E" w:rsidRPr="00E26D59">
        <w:rPr>
          <w:rFonts w:ascii="Times New Roman" w:hAnsi="Times New Roman" w:cs="Times New Roman"/>
          <w:color w:val="auto"/>
          <w:sz w:val="24"/>
          <w:szCs w:val="24"/>
        </w:rPr>
        <w:t>10 декабря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2017 года.</w:t>
      </w:r>
    </w:p>
    <w:p w:rsidR="00833D3E" w:rsidRPr="00E26D59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15 декабря 2017 года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E26D59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8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Для участия в Конкурсе необходимо до 01 июня 2017 года представить в адрес ПКО ВОИ заявку (форма заявки приведена в Приложении 1, а также размещена на сайте ПКО ВОИ в разделе «Конкурсы и фестивали»).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123104 г. Пермь, ул. Борчанинова, д.9,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9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сайт </w:t>
      </w:r>
      <w:hyperlink r:id="rId10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тел: 244-85-75.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Приём заявок осуществляется с 10 мая 2017 года ежедневно кроме выходных и праздничных дней в срок до 1 июня 2017 года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отправить по наземной или электронной почте. В случае отправления заявки по почте, будет считаться дата отправления, указанная на почтовых документах.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Состав Конкурсной комиссии утверждается на заседании Правления в форме Президиума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Итоги Конкурса будут подведены Конкурсной комиссией до 15 июня 2017 года.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Решение Конкурсной комиссии передается в Президиум Правления ПКО ВОИ, который принимает решение об утверждении конкретного проекта (или об отказе в принятии) для частичного финансирования из средств Краевого фонда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социальных проектов будут размещены на сайте ПКО ВОИ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(</w:t>
      </w:r>
      <w:hyperlink r:id="rId11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в течение 3-х рабочих дней с даты принятия решения Президиумом ПКО ВОИ об утверждении конкретного проекта (или об отказе в принятии) для частичного финансирования из средств Краевого фонда ПКО ВОИ не позднее 30 июня 2017 г.</w:t>
      </w:r>
    </w:p>
    <w:p w:rsidR="00FD678A" w:rsidRPr="00E26D59" w:rsidRDefault="00FD678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9" w:name="_GoBack"/>
      <w:bookmarkEnd w:id="9"/>
      <w:r w:rsidRPr="00E26D59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Структура заявки и рекомендации по ее заполнению 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  <w:t>Паспорт проекта</w:t>
      </w: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Титульный лист 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456"/>
        <w:gridCol w:w="1551"/>
        <w:gridCol w:w="4263"/>
      </w:tblGrid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Дата приема и регистрации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tabs>
                <w:tab w:val="num" w:pos="360"/>
              </w:tabs>
              <w:ind w:right="-5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Номер проекта ___________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(присваивается при регистрации проекта)</w:t>
            </w: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Конкурсная номинация: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Аннотация проекта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(не более 1/3 формата А4, с указанием цели, основных задач, основных мероприятий, результатов проекта)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Срок реализации проекта (количество месяцев, начало и окончание реализации): 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Место реализации проекта (город, район, микрорайон)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1465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стоимость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2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Запрашиваемые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 руб.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073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Планируемые привлеченные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Фактический адрес организации: </w:t>
            </w:r>
          </w:p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Телефон: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Факс: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E-mail: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организации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проекта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Бухгалтер проекта (ФИО, контактные телефоны):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ИНН/КПП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и адрес банка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расчетный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корреспондентский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БИК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5000" w:type="pct"/>
            <w:gridSpan w:val="4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руководителя организации и печать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проекта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1. Описание проблемы: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Почему этот проект необходим?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проблемы он будет решать?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Какова актуальность  проекта (аналитические и статистические данные)?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Определите четко благополучателей по проекту (категории и количество).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2. Цель и задачи проекта: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Конкретная цель, которые ставит перед собой организация для решения проблемы.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Задачи, которые будут решаться для достижения поставленной цели.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3. Стратегия и механизм достижения поставленной цели (описание проекта):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Описываются стратегия и методы достижения поставленной цели, а также механизм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достигнута намеченная цель?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будут выполняться поставленные задачи?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осуществлять их реализацию?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ресурсы будут использованы, как будет производиться отбор участников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будет обеспечено информационное сопровождение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4. Календарный план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144"/>
        <w:gridCol w:w="1826"/>
        <w:gridCol w:w="3181"/>
      </w:tblGrid>
      <w:tr w:rsidR="00E26D59" w:rsidRPr="00E26D59" w:rsidTr="00FA40EE">
        <w:trPr>
          <w:cantSplit/>
          <w:trHeight w:val="293"/>
        </w:trPr>
        <w:tc>
          <w:tcPr>
            <w:tcW w:w="550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2015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888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1547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E26D59" w:rsidRPr="00E26D59" w:rsidTr="00FA40EE">
        <w:trPr>
          <w:cantSplit/>
          <w:trHeight w:val="293"/>
        </w:trPr>
        <w:tc>
          <w:tcPr>
            <w:tcW w:w="550" w:type="pct"/>
            <w:vMerge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E26D59" w:rsidRPr="00E26D59" w:rsidTr="00FA40EE">
        <w:trPr>
          <w:cantSplit/>
        </w:trPr>
        <w:tc>
          <w:tcPr>
            <w:tcW w:w="550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Подпись председателя организации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5. Описание деятельности организации и квалификации сотрудников проекта</w:t>
      </w: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(руководителя, бухгалтера и других сотрудников, работающих по проекту, привлеченных специалистов).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Распределение обязанностей по выполнению проекта между сотрудниками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7. Смета расходов: 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Заявитель обязан привлечь для выполнения проекта не менее 10% (колонка «Привлеченные средства») от суммы запрашиваемых по проекту средств (колонка «Запрашиваемые средства»).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Все расходы по каждому из разделов бюджета должны быть обоснованы: для чего они необходимы и как получается запрашиваемая сумма. В связи с этим необходимо дать пояснение к смете.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 </w:t>
      </w:r>
    </w:p>
    <w:tbl>
      <w:tblPr>
        <w:tblW w:w="9520" w:type="dxa"/>
        <w:tblInd w:w="93" w:type="dxa"/>
        <w:tblLook w:val="00A0" w:firstRow="1" w:lastRow="0" w:firstColumn="1" w:lastColumn="0" w:noHBand="0" w:noVBand="0"/>
      </w:tblPr>
      <w:tblGrid>
        <w:gridCol w:w="9520"/>
      </w:tblGrid>
      <w:tr w:rsidR="00E26D59" w:rsidRPr="00E26D59" w:rsidTr="00FA40EE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Смета расходов</w:t>
            </w:r>
          </w:p>
        </w:tc>
      </w:tr>
      <w:tr w:rsidR="00E26D59" w:rsidRPr="00E26D59" w:rsidTr="00FA40EE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по реализации мероприятий проекта</w:t>
            </w:r>
          </w:p>
        </w:tc>
      </w:tr>
    </w:tbl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9863" w:type="dxa"/>
        <w:tblInd w:w="93" w:type="dxa"/>
        <w:tblLook w:val="00A0" w:firstRow="1" w:lastRow="0" w:firstColumn="1" w:lastColumn="0" w:noHBand="0" w:noVBand="0"/>
      </w:tblPr>
      <w:tblGrid>
        <w:gridCol w:w="4079"/>
        <w:gridCol w:w="2091"/>
        <w:gridCol w:w="2007"/>
        <w:gridCol w:w="1686"/>
      </w:tblGrid>
      <w:tr w:rsidR="00E26D59" w:rsidRPr="00E26D59" w:rsidTr="00FA40EE">
        <w:trPr>
          <w:trHeight w:val="63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Наименование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Запрашиваемые средства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Привлеченные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ИТОГО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Заработная плата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Начисления на выплаты по оплате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Услуги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Транспортные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Арендная плата за пользование имуществом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Работы, услуги по содержанию имущества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работы,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расходы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основных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материальных запасов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E26D59" w:rsidRPr="00E26D59" w:rsidTr="00FA40EE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Подпись председателя организации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М.П.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Подпись главного бухгалтера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М.П.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8. Ожидаемые результаты: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Что изменится в городе (районе, микрорайоне) в результате выполнения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9. Предлагаемые критерии оценки проекта: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Раздел должен содержать ответы на вопросы: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оцениваться эффективность проекта в целом?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критерии оценки эффективности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механизмы оценки?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10. Дальнейшее развития проекта и перспективы финансовой стабильности: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данный проект будет существовать в дальнейшем?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Из каких источников планируется изыскивать средства по окончании бюджетного финансирования?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sectPr w:rsidR="00E26D59" w:rsidRPr="00E26D59" w:rsidSect="00EE662B">
      <w:footerReference w:type="even" r:id="rId12"/>
      <w:footerReference w:type="default" r:id="rId13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0E" w:rsidRDefault="00AC560E">
      <w:r>
        <w:separator/>
      </w:r>
    </w:p>
  </w:endnote>
  <w:endnote w:type="continuationSeparator" w:id="0">
    <w:p w:rsidR="00AC560E" w:rsidRDefault="00A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7564"/>
      <w:docPartObj>
        <w:docPartGallery w:val="Page Numbers (Bottom of Page)"/>
        <w:docPartUnique/>
      </w:docPartObj>
    </w:sdtPr>
    <w:sdtEndPr/>
    <w:sdtContent>
      <w:p w:rsidR="00EE662B" w:rsidRDefault="00EE66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67">
          <w:rPr>
            <w:noProof/>
          </w:rPr>
          <w:t>4</w:t>
        </w:r>
        <w:r>
          <w:fldChar w:fldCharType="end"/>
        </w:r>
      </w:p>
    </w:sdtContent>
  </w:sdt>
  <w:p w:rsidR="00EE662B" w:rsidRDefault="00EE66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5483"/>
      <w:docPartObj>
        <w:docPartGallery w:val="Page Numbers (Bottom of Page)"/>
        <w:docPartUnique/>
      </w:docPartObj>
    </w:sdtPr>
    <w:sdtEndPr/>
    <w:sdtContent>
      <w:p w:rsidR="00EE662B" w:rsidRDefault="00EE66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0E">
          <w:rPr>
            <w:noProof/>
          </w:rPr>
          <w:t>1</w:t>
        </w:r>
        <w:r>
          <w:fldChar w:fldCharType="end"/>
        </w:r>
      </w:p>
    </w:sdtContent>
  </w:sdt>
  <w:p w:rsidR="00EE662B" w:rsidRDefault="00EE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0E" w:rsidRDefault="00AC560E"/>
  </w:footnote>
  <w:footnote w:type="continuationSeparator" w:id="0">
    <w:p w:rsidR="00AC560E" w:rsidRDefault="00AC5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657CF"/>
    <w:multiLevelType w:val="multilevel"/>
    <w:tmpl w:val="D6F06B8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24BA2"/>
    <w:rsid w:val="000F74C9"/>
    <w:rsid w:val="00122D95"/>
    <w:rsid w:val="001815C7"/>
    <w:rsid w:val="003153E7"/>
    <w:rsid w:val="003520BF"/>
    <w:rsid w:val="003C5204"/>
    <w:rsid w:val="0044358C"/>
    <w:rsid w:val="00453733"/>
    <w:rsid w:val="0056502C"/>
    <w:rsid w:val="00565701"/>
    <w:rsid w:val="005C5E30"/>
    <w:rsid w:val="007715D4"/>
    <w:rsid w:val="007B4C39"/>
    <w:rsid w:val="00833D3E"/>
    <w:rsid w:val="008411B6"/>
    <w:rsid w:val="00950D67"/>
    <w:rsid w:val="009B3F44"/>
    <w:rsid w:val="00A0137D"/>
    <w:rsid w:val="00A14089"/>
    <w:rsid w:val="00A8780C"/>
    <w:rsid w:val="00AC560E"/>
    <w:rsid w:val="00B03AAB"/>
    <w:rsid w:val="00BB4A5D"/>
    <w:rsid w:val="00C13174"/>
    <w:rsid w:val="00DA33DC"/>
    <w:rsid w:val="00E26D59"/>
    <w:rsid w:val="00E35FD6"/>
    <w:rsid w:val="00E729E9"/>
    <w:rsid w:val="00EE662B"/>
    <w:rsid w:val="00F63E21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kovo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kovo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395C-FA77-4A18-B688-D2986D2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Положение</vt:lpstr>
      <vt:lpstr>в 2017 году</vt:lpstr>
      <vt:lpstr>Общие положения</vt:lpstr>
      <vt:lpstr>Цели конкурса</vt:lpstr>
      <vt:lpstr>Участники конкурса</vt:lpstr>
      <vt:lpstr>Номинации конкурса и размер финансирования одного проекта в каждой номинации:</vt:lpstr>
      <vt:lpstr/>
      <vt:lpstr>Размер финансирования социальных проектов</vt:lpstr>
      <vt:lpstr>Сроки реализации проектов</vt:lpstr>
      <vt:lpstr>Порядок проведения Конкурса</vt:lpstr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schestoy</cp:lastModifiedBy>
  <cp:revision>15</cp:revision>
  <cp:lastPrinted>2017-04-26T11:10:00Z</cp:lastPrinted>
  <dcterms:created xsi:type="dcterms:W3CDTF">2017-04-19T10:12:00Z</dcterms:created>
  <dcterms:modified xsi:type="dcterms:W3CDTF">2017-05-15T11:29:00Z</dcterms:modified>
</cp:coreProperties>
</file>